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2891" w14:textId="77777777" w:rsidR="00AA549E" w:rsidRDefault="00AA549E">
      <w:pPr>
        <w:tabs>
          <w:tab w:val="left" w:pos="1348"/>
        </w:tabs>
        <w:snapToGrid w:val="0"/>
        <w:spacing w:afterLines="0" w:after="0" w:line="240" w:lineRule="auto"/>
        <w:jc w:val="center"/>
        <w:rPr>
          <w:rFonts w:ascii="方正小标宋简体" w:eastAsia="方正小标宋简体" w:hAnsi="方正小标宋简体" w:cs="方正小标宋简体"/>
          <w:spacing w:val="100"/>
          <w:sz w:val="44"/>
          <w:szCs w:val="44"/>
        </w:rPr>
      </w:pPr>
    </w:p>
    <w:p w14:paraId="2C527120" w14:textId="77777777" w:rsidR="002526B5" w:rsidRPr="003E19CC" w:rsidRDefault="002526B5" w:rsidP="002526B5">
      <w:pPr>
        <w:tabs>
          <w:tab w:val="left" w:pos="1348"/>
        </w:tabs>
        <w:snapToGrid w:val="0"/>
        <w:spacing w:after="163" w:line="240" w:lineRule="auto"/>
        <w:jc w:val="center"/>
        <w:rPr>
          <w:rFonts w:ascii="黑体" w:eastAsia="黑体" w:hAnsi="黑体"/>
          <w:b/>
          <w:bCs/>
          <w:spacing w:val="100"/>
          <w:sz w:val="48"/>
          <w:szCs w:val="48"/>
        </w:rPr>
      </w:pPr>
      <w:r w:rsidRPr="003E19CC">
        <w:rPr>
          <w:rFonts w:ascii="黑体" w:eastAsia="黑体" w:hAnsi="黑体" w:hint="eastAsia"/>
          <w:b/>
          <w:bCs/>
          <w:spacing w:val="100"/>
          <w:sz w:val="48"/>
          <w:szCs w:val="48"/>
        </w:rPr>
        <w:t>上海金融法院</w:t>
      </w:r>
    </w:p>
    <w:p w14:paraId="71CAB143" w14:textId="77777777" w:rsidR="002526B5" w:rsidRPr="003E19CC" w:rsidRDefault="002526B5" w:rsidP="002526B5">
      <w:pPr>
        <w:tabs>
          <w:tab w:val="left" w:pos="1348"/>
        </w:tabs>
        <w:snapToGrid w:val="0"/>
        <w:spacing w:afterLines="200" w:after="652" w:line="240" w:lineRule="auto"/>
        <w:jc w:val="center"/>
        <w:rPr>
          <w:rFonts w:ascii="黑体" w:eastAsia="黑体" w:hAnsi="黑体"/>
          <w:b/>
          <w:bCs/>
          <w:spacing w:val="100"/>
          <w:sz w:val="48"/>
          <w:szCs w:val="48"/>
        </w:rPr>
      </w:pPr>
      <w:r w:rsidRPr="003E19CC">
        <w:rPr>
          <w:rFonts w:ascii="黑体" w:eastAsia="黑体" w:hAnsi="黑体" w:hint="eastAsia"/>
          <w:b/>
          <w:bCs/>
          <w:spacing w:val="100"/>
          <w:sz w:val="48"/>
          <w:szCs w:val="48"/>
        </w:rPr>
        <w:t>金融市场案例测试机制</w:t>
      </w:r>
    </w:p>
    <w:p w14:paraId="07FF52FA" w14:textId="77777777" w:rsidR="002526B5" w:rsidRPr="00472BDA" w:rsidRDefault="002526B5" w:rsidP="002526B5">
      <w:pPr>
        <w:tabs>
          <w:tab w:val="left" w:pos="1348"/>
        </w:tabs>
        <w:snapToGrid w:val="0"/>
        <w:spacing w:afterLines="200" w:after="652" w:line="240" w:lineRule="auto"/>
        <w:jc w:val="center"/>
        <w:rPr>
          <w:rFonts w:ascii="楷体" w:eastAsia="楷体" w:hAnsi="楷体"/>
          <w:b/>
          <w:bCs/>
          <w:spacing w:val="60"/>
          <w:sz w:val="52"/>
          <w:szCs w:val="52"/>
        </w:rPr>
      </w:pPr>
      <w:r>
        <w:rPr>
          <w:rFonts w:ascii="楷体" w:eastAsia="楷体" w:hAnsi="楷体" w:hint="eastAsia"/>
          <w:b/>
          <w:bCs/>
          <w:spacing w:val="60"/>
          <w:sz w:val="52"/>
          <w:szCs w:val="52"/>
        </w:rPr>
        <w:t>启动</w:t>
      </w:r>
      <w:r w:rsidRPr="00472BDA">
        <w:rPr>
          <w:rFonts w:ascii="楷体" w:eastAsia="楷体" w:hAnsi="楷体" w:hint="eastAsia"/>
          <w:b/>
          <w:bCs/>
          <w:spacing w:val="60"/>
          <w:sz w:val="52"/>
          <w:szCs w:val="52"/>
        </w:rPr>
        <w:t>申请书</w:t>
      </w:r>
    </w:p>
    <w:p w14:paraId="691EE934" w14:textId="77777777" w:rsidR="002526B5" w:rsidRDefault="002526B5" w:rsidP="002526B5">
      <w:pPr>
        <w:tabs>
          <w:tab w:val="left" w:pos="1348"/>
        </w:tabs>
        <w:snapToGrid w:val="0"/>
        <w:spacing w:after="163" w:line="240" w:lineRule="auto"/>
      </w:pPr>
      <w:r>
        <w:t xml:space="preserve">              </w:t>
      </w:r>
    </w:p>
    <w:p w14:paraId="61E56C6B" w14:textId="77777777" w:rsidR="002526B5" w:rsidRDefault="002526B5" w:rsidP="002526B5">
      <w:pPr>
        <w:tabs>
          <w:tab w:val="left" w:pos="1348"/>
        </w:tabs>
        <w:snapToGrid w:val="0"/>
        <w:spacing w:after="163" w:line="240" w:lineRule="auto"/>
        <w:jc w:val="left"/>
        <w:rPr>
          <w:rFonts w:ascii="楷体" w:eastAsia="楷体" w:hAnsi="楷体"/>
          <w:b/>
          <w:bCs/>
          <w:sz w:val="44"/>
          <w:szCs w:val="44"/>
        </w:rPr>
      </w:pPr>
    </w:p>
    <w:p w14:paraId="4FEC3B2F" w14:textId="4D628AFD" w:rsidR="00AA549E" w:rsidRDefault="002526B5" w:rsidP="00D44E15">
      <w:pPr>
        <w:widowControl/>
        <w:snapToGrid w:val="0"/>
        <w:spacing w:afterLines="0" w:line="240" w:lineRule="auto"/>
        <w:jc w:val="left"/>
        <w:rPr>
          <w:rFonts w:ascii="仿宋" w:eastAsia="仿宋" w:hAnsi="仿宋"/>
          <w:szCs w:val="24"/>
        </w:rPr>
      </w:pPr>
      <w:r>
        <w:rPr>
          <w:rFonts w:ascii="仿宋" w:eastAsia="仿宋" w:hAnsi="仿宋"/>
          <w:szCs w:val="24"/>
        </w:rPr>
        <w:br w:type="page"/>
      </w:r>
    </w:p>
    <w:p w14:paraId="0FADE6EE" w14:textId="77777777" w:rsidR="00FC0746" w:rsidRPr="00FC0746" w:rsidRDefault="00FC0746" w:rsidP="00FC0746">
      <w:pPr>
        <w:pStyle w:val="Default"/>
        <w:spacing w:after="163"/>
        <w:ind w:firstLine="600"/>
        <w:rPr>
          <w:rFonts w:ascii="仿宋_GB2312" w:eastAsia="仿宋_GB2312" w:hAnsi="仿宋" w:cstheme="minorBidi"/>
          <w:color w:val="auto"/>
          <w:kern w:val="2"/>
          <w:sz w:val="30"/>
          <w:szCs w:val="30"/>
        </w:rPr>
      </w:pPr>
      <w:r w:rsidRPr="00FC0746">
        <w:rPr>
          <w:rFonts w:ascii="仿宋_GB2312" w:eastAsia="仿宋_GB2312" w:hAnsi="仿宋" w:cstheme="minorBidi" w:hint="eastAsia"/>
          <w:color w:val="auto"/>
          <w:kern w:val="2"/>
          <w:sz w:val="30"/>
          <w:szCs w:val="30"/>
        </w:rPr>
        <w:lastRenderedPageBreak/>
        <w:t>上海金融法院：</w:t>
      </w:r>
    </w:p>
    <w:p w14:paraId="34A76D51" w14:textId="5EFE79C8" w:rsidR="00AA549E" w:rsidRPr="0049239A" w:rsidRDefault="002A3A58" w:rsidP="001158F2">
      <w:pPr>
        <w:pStyle w:val="a0"/>
        <w:spacing w:afterLines="0" w:after="0" w:line="560" w:lineRule="exact"/>
        <w:ind w:firstLine="600"/>
        <w:rPr>
          <w:rFonts w:ascii="仿宋_GB2312" w:eastAsia="仿宋_GB2312" w:hAnsi="仿宋"/>
          <w:sz w:val="30"/>
          <w:szCs w:val="30"/>
        </w:rPr>
      </w:pPr>
      <w:r w:rsidRPr="0049239A">
        <w:rPr>
          <w:rFonts w:ascii="仿宋_GB2312" w:eastAsia="仿宋_GB2312" w:hAnsi="仿宋" w:hint="eastAsia"/>
          <w:sz w:val="30"/>
          <w:szCs w:val="30"/>
        </w:rPr>
        <w:t>申请人</w:t>
      </w:r>
      <w:r w:rsidR="005E4BF4">
        <w:rPr>
          <w:rFonts w:ascii="仿宋_GB2312" w:eastAsia="仿宋_GB2312" w:hAnsi="仿宋_GB2312" w:cs="仿宋_GB2312" w:hint="eastAsia"/>
          <w:sz w:val="30"/>
          <w:szCs w:val="30"/>
        </w:rPr>
        <w:t>***</w:t>
      </w:r>
      <w:r w:rsidRPr="0049239A">
        <w:rPr>
          <w:rFonts w:ascii="仿宋_GB2312" w:eastAsia="仿宋_GB2312" w:hAnsi="仿宋" w:hint="eastAsia"/>
          <w:sz w:val="30"/>
          <w:szCs w:val="30"/>
        </w:rPr>
        <w:t>经与申请人</w:t>
      </w:r>
      <w:r w:rsidR="005E4BF4">
        <w:rPr>
          <w:rFonts w:ascii="仿宋_GB2312" w:eastAsia="仿宋_GB2312" w:hAnsi="仿宋" w:hint="eastAsia"/>
          <w:sz w:val="30"/>
          <w:szCs w:val="30"/>
        </w:rPr>
        <w:t>***</w:t>
      </w:r>
      <w:r w:rsidRPr="0049239A">
        <w:rPr>
          <w:rFonts w:ascii="仿宋_GB2312" w:eastAsia="仿宋_GB2312" w:hAnsi="仿宋" w:hint="eastAsia"/>
          <w:sz w:val="30"/>
          <w:szCs w:val="30"/>
        </w:rPr>
        <w:t>充分协商后，依据《上海金融法院关于金融市场案例测试机制的规定》（试行），特此申请启动案例测试。双方已就测试案例基本事实达成合意，请求上海金融法院针对申请人的请求事项进行审理并出具测试案例审理书。</w:t>
      </w:r>
    </w:p>
    <w:p w14:paraId="16197DD7" w14:textId="36A2BB84" w:rsidR="00AA549E" w:rsidRPr="0049239A" w:rsidRDefault="00132C07" w:rsidP="00BF1845">
      <w:pPr>
        <w:pStyle w:val="a0"/>
        <w:numPr>
          <w:ilvl w:val="0"/>
          <w:numId w:val="6"/>
        </w:numPr>
        <w:spacing w:beforeLines="50" w:before="163" w:afterLines="0" w:after="0" w:line="560" w:lineRule="exact"/>
        <w:ind w:firstLineChars="0"/>
        <w:rPr>
          <w:rFonts w:ascii="仿宋_GB2312" w:eastAsia="仿宋_GB2312" w:hAnsi="仿宋"/>
          <w:b/>
          <w:bCs/>
          <w:sz w:val="30"/>
          <w:szCs w:val="30"/>
        </w:rPr>
      </w:pPr>
      <w:r w:rsidRPr="0049239A">
        <w:rPr>
          <w:rFonts w:ascii="仿宋_GB2312" w:eastAsia="仿宋_GB2312" w:hAnsi="仿宋" w:hint="eastAsia"/>
          <w:b/>
          <w:bCs/>
          <w:sz w:val="30"/>
          <w:szCs w:val="30"/>
        </w:rPr>
        <w:t>申请人</w:t>
      </w:r>
      <w:r w:rsidR="002A3A58" w:rsidRPr="0049239A">
        <w:rPr>
          <w:rFonts w:ascii="仿宋_GB2312" w:eastAsia="仿宋_GB2312" w:hAnsi="仿宋" w:hint="eastAsia"/>
          <w:b/>
          <w:bCs/>
          <w:sz w:val="30"/>
          <w:szCs w:val="30"/>
        </w:rPr>
        <w:t>申请测试的主要事项</w:t>
      </w:r>
      <w:r w:rsidR="006B397A">
        <w:rPr>
          <w:rFonts w:ascii="仿宋_GB2312" w:eastAsia="仿宋_GB2312" w:hAnsi="仿宋" w:hint="eastAsia"/>
          <w:b/>
          <w:bCs/>
          <w:sz w:val="30"/>
          <w:szCs w:val="30"/>
        </w:rPr>
        <w:t>与主要诉请</w:t>
      </w:r>
    </w:p>
    <w:p w14:paraId="2C54B8C0" w14:textId="13914711" w:rsidR="00A8073F" w:rsidRPr="0049239A" w:rsidRDefault="00A8073F" w:rsidP="008A219F">
      <w:pPr>
        <w:pStyle w:val="a0"/>
        <w:numPr>
          <w:ilvl w:val="1"/>
          <w:numId w:val="17"/>
        </w:numPr>
        <w:spacing w:afterLines="0" w:after="0" w:line="560" w:lineRule="exact"/>
        <w:ind w:firstLineChars="0"/>
        <w:rPr>
          <w:rFonts w:ascii="仿宋_GB2312" w:eastAsia="仿宋_GB2312" w:hAnsi="仿宋"/>
          <w:sz w:val="30"/>
          <w:szCs w:val="30"/>
        </w:rPr>
      </w:pPr>
      <w:r w:rsidRPr="0049239A">
        <w:rPr>
          <w:rFonts w:ascii="仿宋_GB2312" w:eastAsia="仿宋_GB2312" w:hAnsi="仿宋" w:hint="eastAsia"/>
          <w:sz w:val="30"/>
          <w:szCs w:val="30"/>
        </w:rPr>
        <w:t>测试事项</w:t>
      </w:r>
      <w:bookmarkStart w:id="0" w:name="_Hlk115120998"/>
      <w:r w:rsidR="0020554B" w:rsidRPr="0049239A">
        <w:rPr>
          <w:rFonts w:ascii="仿宋_GB2312" w:eastAsia="仿宋_GB2312" w:hAnsi="仿宋" w:hint="eastAsia"/>
          <w:sz w:val="30"/>
          <w:szCs w:val="30"/>
        </w:rPr>
        <w:t>：</w:t>
      </w:r>
      <w:bookmarkEnd w:id="0"/>
    </w:p>
    <w:p w14:paraId="6AFD6A88" w14:textId="4C2367B7" w:rsidR="00AA549E" w:rsidRPr="0049239A" w:rsidRDefault="00A8073F" w:rsidP="008A219F">
      <w:pPr>
        <w:pStyle w:val="a0"/>
        <w:numPr>
          <w:ilvl w:val="1"/>
          <w:numId w:val="17"/>
        </w:numPr>
        <w:spacing w:afterLines="0" w:after="0" w:line="560" w:lineRule="exact"/>
        <w:ind w:firstLineChars="0"/>
        <w:rPr>
          <w:rFonts w:ascii="仿宋_GB2312" w:eastAsia="仿宋_GB2312" w:hAnsi="仿宋"/>
          <w:sz w:val="30"/>
          <w:szCs w:val="30"/>
        </w:rPr>
      </w:pPr>
      <w:r w:rsidRPr="0049239A">
        <w:rPr>
          <w:rFonts w:ascii="仿宋_GB2312" w:eastAsia="仿宋_GB2312" w:hAnsi="仿宋" w:hint="eastAsia"/>
          <w:sz w:val="30"/>
          <w:szCs w:val="30"/>
        </w:rPr>
        <w:t>测试诉请</w:t>
      </w:r>
      <w:r w:rsidR="0020554B" w:rsidRPr="0049239A">
        <w:rPr>
          <w:rFonts w:ascii="仿宋_GB2312" w:eastAsia="仿宋_GB2312" w:hAnsi="仿宋" w:hint="eastAsia"/>
          <w:sz w:val="30"/>
          <w:szCs w:val="30"/>
        </w:rPr>
        <w:t>：</w:t>
      </w:r>
    </w:p>
    <w:p w14:paraId="16ECE3E9" w14:textId="77777777" w:rsidR="00AA549E" w:rsidRPr="0049239A" w:rsidRDefault="002A3A58" w:rsidP="00BF1845">
      <w:pPr>
        <w:pStyle w:val="a0"/>
        <w:numPr>
          <w:ilvl w:val="0"/>
          <w:numId w:val="6"/>
        </w:numPr>
        <w:spacing w:beforeLines="50" w:before="163" w:afterLines="0" w:after="0" w:line="560" w:lineRule="exact"/>
        <w:ind w:firstLineChars="0"/>
        <w:rPr>
          <w:rFonts w:ascii="仿宋_GB2312" w:eastAsia="仿宋_GB2312" w:hAnsi="仿宋"/>
          <w:b/>
          <w:bCs/>
          <w:sz w:val="30"/>
          <w:szCs w:val="30"/>
        </w:rPr>
      </w:pPr>
      <w:r w:rsidRPr="0049239A">
        <w:rPr>
          <w:rFonts w:ascii="仿宋_GB2312" w:eastAsia="仿宋_GB2312" w:hAnsi="仿宋" w:hint="eastAsia"/>
          <w:b/>
          <w:bCs/>
          <w:sz w:val="30"/>
          <w:szCs w:val="30"/>
        </w:rPr>
        <w:t>双方商定的基本事实</w:t>
      </w:r>
      <w:bookmarkStart w:id="1" w:name="_Hlk98421432"/>
    </w:p>
    <w:p w14:paraId="18F028E7" w14:textId="7098ED0C" w:rsidR="00132C07" w:rsidRPr="0049239A" w:rsidRDefault="007516F5" w:rsidP="008A219F">
      <w:pPr>
        <w:pStyle w:val="a0"/>
        <w:numPr>
          <w:ilvl w:val="1"/>
          <w:numId w:val="17"/>
        </w:numPr>
        <w:spacing w:afterLines="0" w:after="0" w:line="560" w:lineRule="exact"/>
        <w:ind w:firstLineChars="0"/>
        <w:rPr>
          <w:rFonts w:ascii="仿宋_GB2312" w:eastAsia="仿宋_GB2312" w:hAnsi="仿宋"/>
          <w:bCs/>
          <w:sz w:val="30"/>
          <w:szCs w:val="30"/>
        </w:rPr>
      </w:pPr>
      <w:r>
        <w:rPr>
          <w:rFonts w:ascii="仿宋_GB2312" w:eastAsia="仿宋_GB2312" w:hAnsi="仿宋" w:hint="eastAsia"/>
          <w:bCs/>
          <w:sz w:val="30"/>
          <w:szCs w:val="30"/>
        </w:rPr>
        <w:t>样式文本</w:t>
      </w:r>
    </w:p>
    <w:bookmarkEnd w:id="1"/>
    <w:p w14:paraId="676E2F8C" w14:textId="77777777" w:rsidR="00AA549E" w:rsidRPr="0049239A" w:rsidRDefault="002A3A58" w:rsidP="00501E29">
      <w:pPr>
        <w:pStyle w:val="a0"/>
        <w:numPr>
          <w:ilvl w:val="0"/>
          <w:numId w:val="14"/>
        </w:numPr>
        <w:spacing w:beforeLines="50" w:before="163" w:afterLines="0" w:after="0" w:line="560" w:lineRule="exact"/>
        <w:ind w:firstLineChars="0"/>
        <w:rPr>
          <w:rFonts w:ascii="仿宋_GB2312" w:eastAsia="仿宋_GB2312" w:hAnsi="仿宋"/>
          <w:b/>
          <w:bCs/>
          <w:sz w:val="30"/>
          <w:szCs w:val="30"/>
        </w:rPr>
      </w:pPr>
      <w:r w:rsidRPr="0049239A">
        <w:rPr>
          <w:rFonts w:ascii="仿宋_GB2312" w:eastAsia="仿宋_GB2312" w:hAnsi="仿宋" w:hint="eastAsia"/>
          <w:b/>
          <w:bCs/>
          <w:sz w:val="30"/>
          <w:szCs w:val="30"/>
        </w:rPr>
        <w:t>关于双方争议事项的说明</w:t>
      </w:r>
    </w:p>
    <w:p w14:paraId="6CBA712C" w14:textId="77777777" w:rsidR="007516F5" w:rsidRPr="0049239A" w:rsidRDefault="007516F5" w:rsidP="007516F5">
      <w:pPr>
        <w:pStyle w:val="a0"/>
        <w:numPr>
          <w:ilvl w:val="1"/>
          <w:numId w:val="17"/>
        </w:numPr>
        <w:spacing w:afterLines="0" w:after="0" w:line="560" w:lineRule="exact"/>
        <w:ind w:firstLineChars="0"/>
        <w:rPr>
          <w:rFonts w:ascii="仿宋_GB2312" w:eastAsia="仿宋_GB2312" w:hAnsi="仿宋"/>
          <w:bCs/>
          <w:sz w:val="30"/>
          <w:szCs w:val="30"/>
        </w:rPr>
      </w:pPr>
      <w:r>
        <w:rPr>
          <w:rFonts w:ascii="仿宋_GB2312" w:eastAsia="仿宋_GB2312" w:hAnsi="仿宋" w:hint="eastAsia"/>
          <w:bCs/>
          <w:sz w:val="30"/>
          <w:szCs w:val="30"/>
        </w:rPr>
        <w:t>样式文本</w:t>
      </w:r>
    </w:p>
    <w:p w14:paraId="26BF837C" w14:textId="4A2A89CF" w:rsidR="00605F1D" w:rsidRPr="0049239A" w:rsidRDefault="007516F5" w:rsidP="008A219F">
      <w:pPr>
        <w:pStyle w:val="a0"/>
        <w:numPr>
          <w:ilvl w:val="2"/>
          <w:numId w:val="17"/>
        </w:numPr>
        <w:spacing w:afterLines="0" w:after="0" w:line="560" w:lineRule="exact"/>
        <w:ind w:firstLineChars="0"/>
        <w:rPr>
          <w:rFonts w:ascii="仿宋_GB2312" w:eastAsia="仿宋_GB2312" w:hAnsi="仿宋"/>
          <w:bCs/>
          <w:sz w:val="30"/>
          <w:szCs w:val="30"/>
        </w:rPr>
      </w:pPr>
      <w:r>
        <w:rPr>
          <w:rFonts w:ascii="仿宋_GB2312" w:eastAsia="仿宋_GB2312" w:hAnsi="仿宋" w:hint="eastAsia"/>
          <w:bCs/>
          <w:sz w:val="30"/>
          <w:szCs w:val="30"/>
        </w:rPr>
        <w:t>样式文本</w:t>
      </w:r>
    </w:p>
    <w:p w14:paraId="47C8D4B8" w14:textId="77777777" w:rsidR="00AA549E" w:rsidRPr="0049239A" w:rsidRDefault="002A3A58" w:rsidP="00BF1845">
      <w:pPr>
        <w:pStyle w:val="a0"/>
        <w:numPr>
          <w:ilvl w:val="0"/>
          <w:numId w:val="6"/>
        </w:numPr>
        <w:spacing w:beforeLines="50" w:before="163" w:afterLines="0" w:after="0" w:line="560" w:lineRule="exact"/>
        <w:ind w:firstLineChars="0"/>
        <w:rPr>
          <w:rFonts w:ascii="仿宋_GB2312" w:eastAsia="仿宋_GB2312" w:hAnsi="仿宋"/>
          <w:b/>
          <w:bCs/>
          <w:sz w:val="30"/>
          <w:szCs w:val="30"/>
        </w:rPr>
      </w:pPr>
      <w:r w:rsidRPr="0049239A">
        <w:rPr>
          <w:rFonts w:ascii="仿宋_GB2312" w:eastAsia="仿宋_GB2312" w:hAnsi="仿宋" w:hint="eastAsia"/>
          <w:b/>
          <w:bCs/>
          <w:sz w:val="30"/>
          <w:szCs w:val="30"/>
        </w:rPr>
        <w:t>其他需要说明的事项</w:t>
      </w:r>
    </w:p>
    <w:p w14:paraId="0BD8E7B7" w14:textId="271E8E78" w:rsidR="007516F5" w:rsidRPr="007516F5" w:rsidRDefault="007516F5" w:rsidP="007516F5">
      <w:pPr>
        <w:pStyle w:val="a0"/>
        <w:numPr>
          <w:ilvl w:val="1"/>
          <w:numId w:val="17"/>
        </w:numPr>
        <w:spacing w:after="163"/>
        <w:ind w:firstLineChars="0"/>
        <w:rPr>
          <w:rFonts w:ascii="仿宋_GB2312" w:eastAsia="仿宋_GB2312" w:hAnsi="仿宋"/>
          <w:bCs/>
          <w:sz w:val="30"/>
          <w:szCs w:val="30"/>
        </w:rPr>
      </w:pPr>
      <w:r w:rsidRPr="007516F5">
        <w:rPr>
          <w:rFonts w:ascii="仿宋_GB2312" w:eastAsia="仿宋_GB2312" w:hAnsi="仿宋" w:hint="eastAsia"/>
          <w:bCs/>
          <w:sz w:val="30"/>
          <w:szCs w:val="30"/>
        </w:rPr>
        <w:t>样式文本</w:t>
      </w:r>
    </w:p>
    <w:p w14:paraId="516510EF" w14:textId="77777777" w:rsidR="00AA549E" w:rsidRPr="0049239A" w:rsidRDefault="002A3A58" w:rsidP="001158F2">
      <w:pPr>
        <w:pStyle w:val="a6"/>
        <w:spacing w:afterLines="0" w:after="0" w:line="560" w:lineRule="exact"/>
        <w:ind w:firstLineChars="200" w:firstLine="600"/>
        <w:rPr>
          <w:rFonts w:ascii="仿宋_GB2312" w:eastAsia="仿宋_GB2312"/>
          <w:b w:val="0"/>
          <w:bCs w:val="0"/>
          <w:sz w:val="30"/>
          <w:szCs w:val="30"/>
        </w:rPr>
      </w:pPr>
      <w:r w:rsidRPr="0049239A">
        <w:rPr>
          <w:rFonts w:ascii="仿宋_GB2312" w:eastAsia="仿宋_GB2312" w:hint="eastAsia"/>
          <w:b w:val="0"/>
          <w:bCs w:val="0"/>
          <w:sz w:val="30"/>
          <w:szCs w:val="30"/>
        </w:rPr>
        <w:t>此致</w:t>
      </w:r>
    </w:p>
    <w:p w14:paraId="2D47871A" w14:textId="77777777" w:rsidR="00AA549E" w:rsidRPr="0049239A" w:rsidRDefault="002A3A58" w:rsidP="001158F2">
      <w:pPr>
        <w:pStyle w:val="a8"/>
        <w:spacing w:afterLines="0" w:after="0" w:line="560" w:lineRule="exact"/>
        <w:ind w:leftChars="0" w:left="0"/>
        <w:jc w:val="left"/>
        <w:rPr>
          <w:rFonts w:ascii="仿宋_GB2312" w:eastAsia="仿宋_GB2312" w:hAnsi="仿宋_GB2312" w:cs="仿宋_GB2312"/>
          <w:b w:val="0"/>
          <w:bCs w:val="0"/>
          <w:sz w:val="30"/>
          <w:szCs w:val="30"/>
        </w:rPr>
      </w:pPr>
      <w:r w:rsidRPr="0049239A">
        <w:rPr>
          <w:rFonts w:ascii="仿宋_GB2312" w:eastAsia="仿宋_GB2312" w:hAnsi="仿宋_GB2312" w:cs="仿宋_GB2312" w:hint="eastAsia"/>
          <w:b w:val="0"/>
          <w:bCs w:val="0"/>
          <w:sz w:val="30"/>
          <w:szCs w:val="30"/>
        </w:rPr>
        <w:t>上海金融法院</w:t>
      </w:r>
    </w:p>
    <w:p w14:paraId="260CDA74" w14:textId="77777777" w:rsidR="005E6FFA" w:rsidRDefault="005E6FFA" w:rsidP="005E6FFA">
      <w:pPr>
        <w:tabs>
          <w:tab w:val="left" w:pos="1348"/>
          <w:tab w:val="right" w:pos="7826"/>
        </w:tabs>
        <w:spacing w:afterLines="0" w:after="0" w:line="560" w:lineRule="exact"/>
        <w:jc w:val="right"/>
        <w:rPr>
          <w:rFonts w:ascii="仿宋_GB2312" w:eastAsia="仿宋_GB2312" w:hAnsi="仿宋_GB2312" w:cs="仿宋_GB2312"/>
          <w:sz w:val="30"/>
          <w:szCs w:val="30"/>
        </w:rPr>
      </w:pPr>
      <w:r w:rsidRPr="0049239A">
        <w:rPr>
          <w:rFonts w:ascii="仿宋_GB2312" w:eastAsia="仿宋_GB2312" w:hAnsi="仿宋_GB2312" w:cs="仿宋_GB2312" w:hint="eastAsia"/>
          <w:sz w:val="30"/>
          <w:szCs w:val="30"/>
        </w:rPr>
        <w:t>启动申请人：</w:t>
      </w:r>
      <w:r>
        <w:rPr>
          <w:rFonts w:ascii="仿宋_GB2312" w:eastAsia="仿宋_GB2312" w:hAnsi="仿宋_GB2312" w:cs="仿宋_GB2312" w:hint="eastAsia"/>
          <w:sz w:val="30"/>
          <w:szCs w:val="30"/>
        </w:rPr>
        <w:t>******</w:t>
      </w:r>
    </w:p>
    <w:p w14:paraId="56256297" w14:textId="77777777" w:rsidR="005E6FFA" w:rsidRDefault="005E6FFA" w:rsidP="005E6FFA">
      <w:pPr>
        <w:tabs>
          <w:tab w:val="left" w:pos="1348"/>
          <w:tab w:val="right" w:pos="7826"/>
        </w:tabs>
        <w:spacing w:afterLines="0" w:after="0" w:line="560" w:lineRule="exact"/>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w:t>
      </w:r>
    </w:p>
    <w:p w14:paraId="73441B83" w14:textId="16E05692" w:rsidR="005E6FFA" w:rsidRDefault="005E6FFA" w:rsidP="005E6FFA">
      <w:pPr>
        <w:tabs>
          <w:tab w:val="left" w:pos="1348"/>
          <w:tab w:val="right" w:pos="7826"/>
        </w:tabs>
        <w:spacing w:afterLines="0" w:after="0" w:line="560" w:lineRule="exact"/>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w:t>
      </w:r>
    </w:p>
    <w:p w14:paraId="3765DAC2" w14:textId="7453E600" w:rsidR="005E6FFA" w:rsidRDefault="005E6FFA" w:rsidP="005E6FFA">
      <w:pPr>
        <w:tabs>
          <w:tab w:val="left" w:pos="1348"/>
          <w:tab w:val="right" w:pos="7826"/>
        </w:tabs>
        <w:spacing w:afterLines="0" w:after="0" w:line="560" w:lineRule="exact"/>
        <w:jc w:val="right"/>
        <w:rPr>
          <w:rFonts w:ascii="仿宋_GB2312" w:eastAsia="仿宋_GB2312" w:hAnsi="仿宋"/>
          <w:sz w:val="30"/>
          <w:szCs w:val="30"/>
        </w:rPr>
      </w:pPr>
      <w:r w:rsidRPr="005E6FFA">
        <w:rPr>
          <w:rFonts w:ascii="仿宋_GB2312" w:eastAsia="仿宋_GB2312" w:hAnsi="仿宋" w:hint="eastAsia"/>
          <w:sz w:val="30"/>
          <w:szCs w:val="30"/>
        </w:rPr>
        <w:t>申请日期：20</w:t>
      </w:r>
      <w:r>
        <w:rPr>
          <w:rFonts w:ascii="仿宋_GB2312" w:eastAsia="仿宋_GB2312" w:hAnsi="仿宋" w:hint="eastAsia"/>
          <w:sz w:val="30"/>
          <w:szCs w:val="30"/>
        </w:rPr>
        <w:t>**</w:t>
      </w:r>
      <w:r w:rsidRPr="005E6FFA">
        <w:rPr>
          <w:rFonts w:ascii="仿宋_GB2312" w:eastAsia="仿宋_GB2312" w:hAnsi="仿宋" w:hint="eastAsia"/>
          <w:sz w:val="30"/>
          <w:szCs w:val="30"/>
        </w:rPr>
        <w:t>年</w:t>
      </w:r>
      <w:r>
        <w:rPr>
          <w:rFonts w:ascii="仿宋_GB2312" w:eastAsia="仿宋_GB2312" w:hAnsi="仿宋" w:hint="eastAsia"/>
          <w:sz w:val="30"/>
          <w:szCs w:val="30"/>
        </w:rPr>
        <w:t>**</w:t>
      </w:r>
      <w:r w:rsidRPr="005E6FFA">
        <w:rPr>
          <w:rFonts w:ascii="仿宋_GB2312" w:eastAsia="仿宋_GB2312" w:hAnsi="仿宋" w:hint="eastAsia"/>
          <w:sz w:val="30"/>
          <w:szCs w:val="30"/>
        </w:rPr>
        <w:t>月</w:t>
      </w:r>
      <w:r>
        <w:rPr>
          <w:rFonts w:ascii="仿宋_GB2312" w:eastAsia="仿宋_GB2312" w:hAnsi="仿宋" w:hint="eastAsia"/>
          <w:sz w:val="30"/>
          <w:szCs w:val="30"/>
        </w:rPr>
        <w:t>**</w:t>
      </w:r>
      <w:r w:rsidRPr="005E6FFA">
        <w:rPr>
          <w:rFonts w:ascii="仿宋_GB2312" w:eastAsia="仿宋_GB2312" w:hAnsi="仿宋" w:hint="eastAsia"/>
          <w:sz w:val="30"/>
          <w:szCs w:val="30"/>
        </w:rPr>
        <w:t>日</w:t>
      </w:r>
    </w:p>
    <w:p w14:paraId="2C16C7F7" w14:textId="77777777" w:rsidR="00AA549E" w:rsidRPr="0049239A" w:rsidRDefault="00AA549E" w:rsidP="001158F2">
      <w:pPr>
        <w:spacing w:afterLines="0" w:after="0" w:line="560" w:lineRule="exact"/>
        <w:jc w:val="left"/>
        <w:rPr>
          <w:rFonts w:ascii="仿宋_GB2312" w:eastAsia="仿宋_GB2312" w:hAnsi="仿宋_GB2312" w:cs="仿宋_GB2312"/>
          <w:b/>
          <w:bCs/>
          <w:sz w:val="30"/>
          <w:szCs w:val="30"/>
        </w:rPr>
      </w:pPr>
    </w:p>
    <w:p w14:paraId="2EF688B4" w14:textId="123DE5D4" w:rsidR="002A3A58" w:rsidRPr="0049239A" w:rsidRDefault="002A3A58" w:rsidP="000574DC">
      <w:pPr>
        <w:tabs>
          <w:tab w:val="left" w:pos="1348"/>
          <w:tab w:val="right" w:pos="7826"/>
        </w:tabs>
        <w:spacing w:afterLines="0" w:after="0" w:line="560" w:lineRule="exact"/>
        <w:jc w:val="right"/>
        <w:rPr>
          <w:rFonts w:ascii="仿宋_GB2312" w:eastAsia="仿宋_GB2312" w:hAnsi="仿宋_GB2312" w:cs="仿宋_GB2312"/>
          <w:sz w:val="30"/>
          <w:szCs w:val="30"/>
        </w:rPr>
      </w:pPr>
    </w:p>
    <w:p w14:paraId="42E71DDC" w14:textId="77777777" w:rsidR="005D4C2E" w:rsidRPr="0049239A" w:rsidRDefault="005D4C2E">
      <w:pPr>
        <w:widowControl/>
        <w:spacing w:afterLines="0" w:after="0" w:line="240" w:lineRule="auto"/>
        <w:jc w:val="left"/>
        <w:rPr>
          <w:rFonts w:ascii="仿宋_GB2312" w:eastAsia="仿宋_GB2312" w:hAnsi="仿宋"/>
          <w:sz w:val="30"/>
          <w:szCs w:val="30"/>
        </w:rPr>
      </w:pPr>
      <w:r w:rsidRPr="0049239A">
        <w:rPr>
          <w:rFonts w:ascii="仿宋_GB2312" w:eastAsia="仿宋_GB2312" w:hAnsi="仿宋" w:hint="eastAsia"/>
          <w:sz w:val="30"/>
          <w:szCs w:val="30"/>
        </w:rPr>
        <w:br w:type="page"/>
      </w:r>
    </w:p>
    <w:p w14:paraId="5DBE20AE" w14:textId="77777777" w:rsidR="000821FB" w:rsidRDefault="002A3A58" w:rsidP="000821FB">
      <w:pPr>
        <w:tabs>
          <w:tab w:val="left" w:pos="1348"/>
        </w:tabs>
        <w:snapToGrid w:val="0"/>
        <w:spacing w:afterLines="0" w:after="0" w:line="560" w:lineRule="exact"/>
        <w:jc w:val="center"/>
        <w:rPr>
          <w:rFonts w:ascii="楷体" w:eastAsia="楷体" w:hAnsi="楷体"/>
          <w:b/>
          <w:bCs/>
          <w:spacing w:val="60"/>
          <w:sz w:val="52"/>
          <w:szCs w:val="52"/>
        </w:rPr>
      </w:pPr>
      <w:r w:rsidRPr="000821FB">
        <w:rPr>
          <w:rFonts w:ascii="楷体" w:eastAsia="楷体" w:hAnsi="楷体" w:hint="eastAsia"/>
          <w:b/>
          <w:bCs/>
          <w:spacing w:val="60"/>
          <w:sz w:val="52"/>
          <w:szCs w:val="52"/>
        </w:rPr>
        <w:lastRenderedPageBreak/>
        <w:t>参与上海金融法院案例</w:t>
      </w:r>
    </w:p>
    <w:p w14:paraId="104F7810" w14:textId="0696AED7" w:rsidR="002A3A58" w:rsidRPr="000821FB" w:rsidRDefault="002A3A58" w:rsidP="000821FB">
      <w:pPr>
        <w:tabs>
          <w:tab w:val="left" w:pos="1348"/>
        </w:tabs>
        <w:snapToGrid w:val="0"/>
        <w:spacing w:afterLines="0" w:after="0" w:line="560" w:lineRule="exact"/>
        <w:jc w:val="center"/>
        <w:rPr>
          <w:rFonts w:ascii="楷体" w:eastAsia="楷体" w:hAnsi="楷体"/>
          <w:b/>
          <w:bCs/>
          <w:spacing w:val="60"/>
          <w:sz w:val="52"/>
          <w:szCs w:val="52"/>
        </w:rPr>
      </w:pPr>
      <w:r w:rsidRPr="000821FB">
        <w:rPr>
          <w:rFonts w:ascii="楷体" w:eastAsia="楷体" w:hAnsi="楷体" w:hint="eastAsia"/>
          <w:b/>
          <w:bCs/>
          <w:spacing w:val="60"/>
          <w:sz w:val="52"/>
          <w:szCs w:val="52"/>
        </w:rPr>
        <w:t>测试机制的承诺与声明</w:t>
      </w:r>
    </w:p>
    <w:p w14:paraId="53BDAC44" w14:textId="77777777" w:rsidR="002A3A58" w:rsidRPr="0049239A" w:rsidRDefault="002A3A58" w:rsidP="002A3A58">
      <w:pPr>
        <w:tabs>
          <w:tab w:val="left" w:pos="1348"/>
        </w:tabs>
        <w:snapToGrid w:val="0"/>
        <w:spacing w:afterLines="0" w:after="0" w:line="580" w:lineRule="exact"/>
        <w:jc w:val="center"/>
        <w:rPr>
          <w:rFonts w:ascii="仿宋_GB2312" w:eastAsia="仿宋_GB2312" w:hAnsi="方正小标宋简体" w:cs="方正小标宋简体"/>
          <w:spacing w:val="60"/>
          <w:sz w:val="30"/>
          <w:szCs w:val="30"/>
        </w:rPr>
      </w:pPr>
    </w:p>
    <w:p w14:paraId="2E869E39" w14:textId="2BE00B69" w:rsidR="002A3A58" w:rsidRPr="0049239A" w:rsidRDefault="002A3A58" w:rsidP="00B84605">
      <w:pPr>
        <w:tabs>
          <w:tab w:val="left" w:pos="1348"/>
        </w:tabs>
        <w:snapToGrid w:val="0"/>
        <w:spacing w:afterLines="0" w:after="0" w:line="580" w:lineRule="exact"/>
        <w:ind w:firstLineChars="200" w:firstLine="600"/>
        <w:rPr>
          <w:rFonts w:ascii="仿宋_GB2312" w:eastAsia="仿宋_GB2312" w:hAnsi="仿宋_GB2312" w:cs="仿宋_GB2312"/>
          <w:sz w:val="30"/>
          <w:szCs w:val="30"/>
        </w:rPr>
      </w:pPr>
      <w:r w:rsidRPr="0049239A">
        <w:rPr>
          <w:rFonts w:ascii="仿宋_GB2312" w:eastAsia="仿宋_GB2312" w:hAnsi="仿宋_GB2312" w:cs="仿宋_GB2312" w:hint="eastAsia"/>
          <w:sz w:val="30"/>
          <w:szCs w:val="30"/>
        </w:rPr>
        <w:t>根据《上海金融法院关于金融市场案例测试机制的规定（试行）》（下称“《案例测试机制》”）的规定，申请人</w:t>
      </w:r>
      <w:r w:rsidR="0076268A">
        <w:rPr>
          <w:rFonts w:ascii="仿宋_GB2312" w:eastAsia="仿宋_GB2312" w:hAnsi="仿宋_GB2312" w:cs="仿宋_GB2312" w:hint="eastAsia"/>
          <w:sz w:val="30"/>
          <w:szCs w:val="30"/>
        </w:rPr>
        <w:t>****</w:t>
      </w:r>
      <w:r w:rsidRPr="0049239A">
        <w:rPr>
          <w:rFonts w:ascii="仿宋_GB2312" w:eastAsia="仿宋_GB2312" w:hAnsi="仿宋_GB2312" w:cs="仿宋_GB2312" w:hint="eastAsia"/>
          <w:sz w:val="30"/>
          <w:szCs w:val="30"/>
        </w:rPr>
        <w:t>与申请人</w:t>
      </w:r>
      <w:r w:rsidR="0076268A">
        <w:rPr>
          <w:rFonts w:ascii="仿宋_GB2312" w:eastAsia="仿宋_GB2312" w:hAnsi="仿宋_GB2312" w:cs="仿宋_GB2312" w:hint="eastAsia"/>
          <w:sz w:val="30"/>
          <w:szCs w:val="30"/>
        </w:rPr>
        <w:t>****</w:t>
      </w:r>
      <w:r w:rsidRPr="0049239A">
        <w:rPr>
          <w:rFonts w:ascii="仿宋_GB2312" w:eastAsia="仿宋_GB2312" w:hAnsi="仿宋_GB2312" w:cs="仿宋_GB2312" w:hint="eastAsia"/>
          <w:sz w:val="30"/>
          <w:szCs w:val="30"/>
        </w:rPr>
        <w:t>特此承诺与声明：</w:t>
      </w:r>
    </w:p>
    <w:p w14:paraId="7D70AB4C" w14:textId="4BB565CC" w:rsidR="002A3A58" w:rsidRPr="00693451" w:rsidRDefault="002A3A58" w:rsidP="00693451">
      <w:pPr>
        <w:pStyle w:val="a0"/>
        <w:numPr>
          <w:ilvl w:val="0"/>
          <w:numId w:val="18"/>
        </w:numPr>
        <w:spacing w:beforeLines="50" w:before="163" w:afterLines="0" w:after="0" w:line="560" w:lineRule="exact"/>
        <w:ind w:firstLineChars="0"/>
        <w:rPr>
          <w:rFonts w:ascii="仿宋_GB2312" w:eastAsia="仿宋_GB2312" w:hAnsi="仿宋"/>
          <w:sz w:val="30"/>
          <w:szCs w:val="30"/>
        </w:rPr>
      </w:pPr>
      <w:r w:rsidRPr="00693451">
        <w:rPr>
          <w:rFonts w:ascii="仿宋_GB2312" w:eastAsia="仿宋_GB2312" w:hAnsi="仿宋" w:hint="eastAsia"/>
          <w:sz w:val="30"/>
          <w:szCs w:val="30"/>
        </w:rPr>
        <w:t>双方经充分协商，已就将本案向上海金融法院申请案例测试达成真实、无瑕疵、不可撤销的合意；同意依据《案例测试机制》启动、开展案例测试，遵守《案例测试机制》的各项规定。</w:t>
      </w:r>
    </w:p>
    <w:p w14:paraId="66688475" w14:textId="090F256C" w:rsidR="002A3A58" w:rsidRPr="00693451" w:rsidRDefault="002A3A58" w:rsidP="00693451">
      <w:pPr>
        <w:pStyle w:val="a0"/>
        <w:numPr>
          <w:ilvl w:val="0"/>
          <w:numId w:val="18"/>
        </w:numPr>
        <w:spacing w:beforeLines="50" w:before="163" w:afterLines="0" w:after="0" w:line="560" w:lineRule="exact"/>
        <w:ind w:firstLineChars="0"/>
        <w:rPr>
          <w:rFonts w:ascii="仿宋_GB2312" w:eastAsia="仿宋_GB2312" w:hAnsi="仿宋"/>
          <w:sz w:val="30"/>
          <w:szCs w:val="30"/>
        </w:rPr>
      </w:pPr>
      <w:r w:rsidRPr="00693451">
        <w:rPr>
          <w:rFonts w:ascii="仿宋_GB2312" w:eastAsia="仿宋_GB2312" w:hAnsi="仿宋" w:hint="eastAsia"/>
          <w:sz w:val="30"/>
          <w:szCs w:val="30"/>
        </w:rPr>
        <w:t>双方同意遵守《案例测试机制》规定的程序性事项；除协商一致外，不就案例测试的程序性事项提出异议。</w:t>
      </w:r>
    </w:p>
    <w:p w14:paraId="52AE7477" w14:textId="251B5057" w:rsidR="002A3A58" w:rsidRPr="00693451" w:rsidRDefault="002A3A58" w:rsidP="00693451">
      <w:pPr>
        <w:pStyle w:val="a0"/>
        <w:numPr>
          <w:ilvl w:val="0"/>
          <w:numId w:val="18"/>
        </w:numPr>
        <w:spacing w:beforeLines="50" w:before="163" w:afterLines="0" w:after="0" w:line="560" w:lineRule="exact"/>
        <w:ind w:firstLineChars="0"/>
        <w:rPr>
          <w:rFonts w:ascii="仿宋_GB2312" w:eastAsia="仿宋_GB2312" w:hAnsi="仿宋"/>
          <w:sz w:val="30"/>
          <w:szCs w:val="30"/>
        </w:rPr>
      </w:pPr>
      <w:r w:rsidRPr="00693451">
        <w:rPr>
          <w:rFonts w:ascii="仿宋_GB2312" w:eastAsia="仿宋_GB2312" w:hAnsi="仿宋" w:hint="eastAsia"/>
          <w:sz w:val="30"/>
          <w:szCs w:val="30"/>
        </w:rPr>
        <w:t>双方承诺在开展本测试案例所涉金融义务时参照测试案例</w:t>
      </w:r>
      <w:proofErr w:type="gramStart"/>
      <w:r w:rsidRPr="00693451">
        <w:rPr>
          <w:rFonts w:ascii="仿宋_GB2312" w:eastAsia="仿宋_GB2312" w:hAnsi="仿宋" w:hint="eastAsia"/>
          <w:sz w:val="30"/>
          <w:szCs w:val="30"/>
        </w:rPr>
        <w:t>审理书</w:t>
      </w:r>
      <w:proofErr w:type="gramEnd"/>
      <w:r w:rsidRPr="00693451">
        <w:rPr>
          <w:rFonts w:ascii="仿宋_GB2312" w:eastAsia="仿宋_GB2312" w:hAnsi="仿宋" w:hint="eastAsia"/>
          <w:sz w:val="30"/>
          <w:szCs w:val="30"/>
        </w:rPr>
        <w:t>所确定的规则。</w:t>
      </w:r>
    </w:p>
    <w:p w14:paraId="09B6CBA8" w14:textId="23E5E49C" w:rsidR="002A3A58" w:rsidRPr="00693451" w:rsidRDefault="002A3A58" w:rsidP="00693451">
      <w:pPr>
        <w:pStyle w:val="a0"/>
        <w:numPr>
          <w:ilvl w:val="0"/>
          <w:numId w:val="18"/>
        </w:numPr>
        <w:spacing w:beforeLines="50" w:before="163" w:afterLines="0" w:after="0" w:line="560" w:lineRule="exact"/>
        <w:ind w:firstLineChars="0"/>
        <w:rPr>
          <w:rFonts w:ascii="仿宋_GB2312" w:eastAsia="仿宋_GB2312" w:hAnsi="仿宋"/>
          <w:sz w:val="30"/>
          <w:szCs w:val="30"/>
        </w:rPr>
      </w:pPr>
      <w:r w:rsidRPr="00693451">
        <w:rPr>
          <w:rFonts w:ascii="仿宋_GB2312" w:eastAsia="仿宋_GB2312" w:hAnsi="仿宋" w:hint="eastAsia"/>
          <w:sz w:val="30"/>
          <w:szCs w:val="30"/>
        </w:rPr>
        <w:t>双方授权上海金融法院依规则将双方所提交的材料、审理的视频在互联网公开发布。</w:t>
      </w:r>
    </w:p>
    <w:p w14:paraId="44AF9804" w14:textId="77777777" w:rsidR="002A3A58" w:rsidRPr="0049239A" w:rsidRDefault="002A3A58" w:rsidP="002A3A58">
      <w:pPr>
        <w:tabs>
          <w:tab w:val="left" w:pos="1348"/>
        </w:tabs>
        <w:snapToGrid w:val="0"/>
        <w:spacing w:afterLines="0" w:after="0" w:line="580" w:lineRule="exact"/>
        <w:jc w:val="left"/>
        <w:rPr>
          <w:rFonts w:ascii="仿宋_GB2312" w:eastAsia="仿宋_GB2312" w:hAnsi="仿宋_GB2312" w:cs="仿宋_GB2312"/>
          <w:sz w:val="30"/>
          <w:szCs w:val="30"/>
        </w:rPr>
      </w:pPr>
    </w:p>
    <w:p w14:paraId="12E63517" w14:textId="62F30D7C" w:rsidR="00F51EC8" w:rsidRDefault="00F51EC8" w:rsidP="00E80804">
      <w:pPr>
        <w:tabs>
          <w:tab w:val="left" w:pos="1348"/>
          <w:tab w:val="right" w:pos="7826"/>
        </w:tabs>
        <w:spacing w:afterLines="0" w:after="0" w:line="560" w:lineRule="exact"/>
        <w:jc w:val="right"/>
        <w:rPr>
          <w:rFonts w:ascii="仿宋_GB2312" w:eastAsia="仿宋_GB2312" w:hAnsi="仿宋_GB2312" w:cs="仿宋_GB2312"/>
          <w:sz w:val="30"/>
          <w:szCs w:val="30"/>
        </w:rPr>
      </w:pPr>
      <w:r w:rsidRPr="0049239A">
        <w:rPr>
          <w:rFonts w:ascii="仿宋_GB2312" w:eastAsia="仿宋_GB2312" w:hAnsi="仿宋_GB2312" w:cs="仿宋_GB2312" w:hint="eastAsia"/>
          <w:sz w:val="30"/>
          <w:szCs w:val="30"/>
        </w:rPr>
        <w:t>启动申请人：</w:t>
      </w:r>
      <w:r w:rsidR="007516F5">
        <w:rPr>
          <w:rFonts w:ascii="仿宋_GB2312" w:eastAsia="仿宋_GB2312" w:hAnsi="仿宋_GB2312" w:cs="仿宋_GB2312" w:hint="eastAsia"/>
          <w:sz w:val="30"/>
          <w:szCs w:val="30"/>
        </w:rPr>
        <w:t>******</w:t>
      </w:r>
    </w:p>
    <w:p w14:paraId="21593214" w14:textId="1E0CB63D" w:rsidR="007516F5" w:rsidRDefault="007516F5" w:rsidP="00E80804">
      <w:pPr>
        <w:tabs>
          <w:tab w:val="left" w:pos="1348"/>
          <w:tab w:val="right" w:pos="7826"/>
        </w:tabs>
        <w:spacing w:afterLines="0" w:after="0" w:line="560" w:lineRule="exact"/>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w:t>
      </w:r>
    </w:p>
    <w:p w14:paraId="68B7F6AF" w14:textId="0E24FC14" w:rsidR="007516F5" w:rsidRDefault="007516F5" w:rsidP="00E80804">
      <w:pPr>
        <w:tabs>
          <w:tab w:val="left" w:pos="1348"/>
          <w:tab w:val="right" w:pos="7826"/>
        </w:tabs>
        <w:spacing w:afterLines="0" w:after="0" w:line="560" w:lineRule="exact"/>
        <w:jc w:val="right"/>
        <w:rPr>
          <w:rFonts w:ascii="仿宋_GB2312" w:eastAsia="仿宋_GB2312" w:hAnsi="仿宋"/>
          <w:sz w:val="30"/>
          <w:szCs w:val="30"/>
        </w:rPr>
      </w:pPr>
      <w:r>
        <w:rPr>
          <w:rFonts w:ascii="仿宋_GB2312" w:eastAsia="仿宋_GB2312" w:hAnsi="仿宋_GB2312" w:cs="仿宋_GB2312" w:hint="eastAsia"/>
          <w:sz w:val="30"/>
          <w:szCs w:val="30"/>
        </w:rPr>
        <w:t>******</w:t>
      </w:r>
    </w:p>
    <w:sectPr w:rsidR="007516F5" w:rsidSect="00783683">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851" w:footer="992" w:gutter="0"/>
      <w:cols w:space="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5E8C" w14:textId="77777777" w:rsidR="0027485B" w:rsidRDefault="0027485B">
      <w:pPr>
        <w:spacing w:after="120" w:line="240" w:lineRule="auto"/>
      </w:pPr>
      <w:r>
        <w:separator/>
      </w:r>
    </w:p>
  </w:endnote>
  <w:endnote w:type="continuationSeparator" w:id="0">
    <w:p w14:paraId="38664E4B" w14:textId="77777777" w:rsidR="0027485B" w:rsidRDefault="0027485B">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DEEA+FangSong">
    <w:altName w:val="微软雅黑"/>
    <w:panose1 w:val="00000000000000000000"/>
    <w:charset w:val="86"/>
    <w:family w:val="swiss"/>
    <w:notTrueType/>
    <w:pitch w:val="default"/>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F9AC" w14:textId="77777777" w:rsidR="00AA549E" w:rsidRDefault="00AA549E">
    <w:pPr>
      <w:pStyle w:val="aa"/>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738923"/>
      <w:docPartObj>
        <w:docPartGallery w:val="Page Numbers (Bottom of Page)"/>
        <w:docPartUnique/>
      </w:docPartObj>
    </w:sdtPr>
    <w:sdtContent>
      <w:p w14:paraId="460B5A3D" w14:textId="77777777" w:rsidR="005D4C2E" w:rsidRDefault="005D4C2E">
        <w:pPr>
          <w:pStyle w:val="aa"/>
          <w:spacing w:after="120"/>
          <w:jc w:val="center"/>
        </w:pPr>
        <w:r>
          <w:fldChar w:fldCharType="begin"/>
        </w:r>
        <w:r>
          <w:instrText>PAGE   \* MERGEFORMAT</w:instrText>
        </w:r>
        <w:r>
          <w:fldChar w:fldCharType="separate"/>
        </w:r>
        <w:r w:rsidR="00F06C2C" w:rsidRPr="00F06C2C">
          <w:rPr>
            <w:noProof/>
            <w:lang w:val="zh-CN"/>
          </w:rPr>
          <w:t>2</w:t>
        </w:r>
        <w:r>
          <w:fldChar w:fldCharType="end"/>
        </w:r>
      </w:p>
    </w:sdtContent>
  </w:sdt>
  <w:p w14:paraId="3C919D58" w14:textId="77777777" w:rsidR="00AA549E" w:rsidRDefault="00AA549E">
    <w:pPr>
      <w:pStyle w:val="aa"/>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83D2" w14:textId="77777777" w:rsidR="00AA549E" w:rsidRDefault="00AA549E">
    <w:pPr>
      <w:pStyle w:val="aa"/>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2F4C" w14:textId="77777777" w:rsidR="0027485B" w:rsidRDefault="0027485B">
      <w:pPr>
        <w:spacing w:after="120" w:line="240" w:lineRule="auto"/>
      </w:pPr>
      <w:r>
        <w:separator/>
      </w:r>
    </w:p>
  </w:footnote>
  <w:footnote w:type="continuationSeparator" w:id="0">
    <w:p w14:paraId="6F4E4AF8" w14:textId="77777777" w:rsidR="0027485B" w:rsidRDefault="0027485B">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BFF3" w14:textId="77777777" w:rsidR="00AA549E" w:rsidRDefault="00AA549E">
    <w:pPr>
      <w:pStyle w:val="ac"/>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337F" w14:textId="77777777" w:rsidR="00AA549E" w:rsidRDefault="00AA549E">
    <w:pPr>
      <w:pStyle w:val="ac"/>
      <w:pBdr>
        <w:bottom w:val="none" w:sz="0" w:space="0"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BE1A" w14:textId="77777777" w:rsidR="00AA549E" w:rsidRDefault="00AA549E">
    <w:pPr>
      <w:pStyle w:val="ac"/>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4A9"/>
    <w:multiLevelType w:val="multilevel"/>
    <w:tmpl w:val="3594FBD4"/>
    <w:lvl w:ilvl="0">
      <w:start w:val="1"/>
      <w:numFmt w:val="decimal"/>
      <w:lvlText w:val="%1."/>
      <w:lvlJc w:val="left"/>
      <w:pPr>
        <w:ind w:left="1021" w:hanging="1021"/>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26C763B"/>
    <w:multiLevelType w:val="multilevel"/>
    <w:tmpl w:val="3594FBD4"/>
    <w:lvl w:ilvl="0">
      <w:start w:val="1"/>
      <w:numFmt w:val="decimal"/>
      <w:lvlText w:val="%1."/>
      <w:lvlJc w:val="left"/>
      <w:pPr>
        <w:ind w:left="1021" w:hanging="1021"/>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C953065"/>
    <w:multiLevelType w:val="multilevel"/>
    <w:tmpl w:val="1C95306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41D244C"/>
    <w:multiLevelType w:val="hybridMultilevel"/>
    <w:tmpl w:val="AB8A3CC4"/>
    <w:lvl w:ilvl="0" w:tplc="8DCC6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C51E06"/>
    <w:multiLevelType w:val="multilevel"/>
    <w:tmpl w:val="1FDA6B84"/>
    <w:lvl w:ilvl="0">
      <w:start w:val="1"/>
      <w:numFmt w:val="decimal"/>
      <w:lvlText w:val="%1."/>
      <w:lvlJc w:val="left"/>
      <w:pPr>
        <w:ind w:left="851" w:hanging="851"/>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40D705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44B464DE"/>
    <w:multiLevelType w:val="hybridMultilevel"/>
    <w:tmpl w:val="BA92F0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F0015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5B0B7F1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37F4A35"/>
    <w:multiLevelType w:val="multilevel"/>
    <w:tmpl w:val="637F4A35"/>
    <w:lvl w:ilvl="0">
      <w:start w:val="1"/>
      <w:numFmt w:val="decimal"/>
      <w:pStyle w:val="2"/>
      <w:lvlText w:val="%1."/>
      <w:lvlJc w:val="left"/>
      <w:pPr>
        <w:ind w:left="420" w:hanging="420"/>
      </w:p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90607637">
    <w:abstractNumId w:val="9"/>
  </w:num>
  <w:num w:numId="2" w16cid:durableId="1363675028">
    <w:abstractNumId w:val="2"/>
  </w:num>
  <w:num w:numId="3" w16cid:durableId="2124617085">
    <w:abstractNumId w:val="6"/>
  </w:num>
  <w:num w:numId="4" w16cid:durableId="471753643">
    <w:abstractNumId w:val="3"/>
  </w:num>
  <w:num w:numId="5" w16cid:durableId="1970628669">
    <w:abstractNumId w:val="8"/>
  </w:num>
  <w:num w:numId="6" w16cid:durableId="867719645">
    <w:abstractNumId w:val="0"/>
  </w:num>
  <w:num w:numId="7" w16cid:durableId="589238514">
    <w:abstractNumId w:val="5"/>
  </w:num>
  <w:num w:numId="8" w16cid:durableId="658076228">
    <w:abstractNumId w:val="7"/>
  </w:num>
  <w:num w:numId="9" w16cid:durableId="1139035222">
    <w:abstractNumId w:val="0"/>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1134" w:hanging="709"/>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0" w16cid:durableId="2064865849">
    <w:abstractNumId w:val="0"/>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851" w:hanging="851"/>
        </w:pPr>
        <w:rPr>
          <w:rFonts w:hint="eastAsia"/>
        </w:rPr>
      </w:lvl>
    </w:lvlOverride>
    <w:lvlOverride w:ilvl="2">
      <w:lvl w:ilvl="2">
        <w:start w:val="1"/>
        <w:numFmt w:val="decimal"/>
        <w:lvlText w:val="%1.%2.%3"/>
        <w:lvlJc w:val="left"/>
        <w:pPr>
          <w:ind w:left="1985" w:hanging="1134"/>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1" w16cid:durableId="893271716">
    <w:abstractNumId w:val="0"/>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1134" w:hanging="1134"/>
        </w:pPr>
        <w:rPr>
          <w:rFonts w:hint="eastAsia"/>
        </w:rPr>
      </w:lvl>
    </w:lvlOverride>
    <w:lvlOverride w:ilvl="2">
      <w:lvl w:ilvl="2">
        <w:start w:val="1"/>
        <w:numFmt w:val="decimal"/>
        <w:lvlText w:val="%1.%2.%3"/>
        <w:lvlJc w:val="left"/>
        <w:pPr>
          <w:ind w:left="2268" w:hanging="1134"/>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2" w16cid:durableId="166286827">
    <w:abstractNumId w:val="0"/>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1134" w:hanging="1134"/>
        </w:pPr>
        <w:rPr>
          <w:rFonts w:hint="eastAsia"/>
        </w:rPr>
      </w:lvl>
    </w:lvlOverride>
    <w:lvlOverride w:ilvl="2">
      <w:lvl w:ilvl="2">
        <w:start w:val="1"/>
        <w:numFmt w:val="decimal"/>
        <w:lvlText w:val="%1.%2.%3"/>
        <w:lvlJc w:val="left"/>
        <w:pPr>
          <w:ind w:left="1021" w:hanging="1021"/>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3" w16cid:durableId="57672148">
    <w:abstractNumId w:val="4"/>
  </w:num>
  <w:num w:numId="14" w16cid:durableId="700013624">
    <w:abstractNumId w:val="0"/>
    <w:lvlOverride w:ilvl="0">
      <w:lvl w:ilvl="0">
        <w:start w:val="1"/>
        <w:numFmt w:val="decimal"/>
        <w:lvlText w:val="%1."/>
        <w:lvlJc w:val="left"/>
        <w:pPr>
          <w:ind w:left="1021" w:hanging="1021"/>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5" w16cid:durableId="1256403258">
    <w:abstractNumId w:val="0"/>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1021" w:hanging="1021"/>
        </w:pPr>
        <w:rPr>
          <w:rFonts w:hint="eastAsia"/>
        </w:rPr>
      </w:lvl>
    </w:lvlOverride>
    <w:lvlOverride w:ilvl="2">
      <w:lvl w:ilvl="2">
        <w:start w:val="1"/>
        <w:numFmt w:val="decimal"/>
        <w:lvlText w:val="%1.%2.%3"/>
        <w:lvlJc w:val="left"/>
        <w:pPr>
          <w:ind w:left="1985" w:hanging="1134"/>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6" w16cid:durableId="308752780">
    <w:abstractNumId w:val="0"/>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1134" w:hanging="1134"/>
        </w:pPr>
        <w:rPr>
          <w:rFonts w:hint="eastAsia"/>
        </w:rPr>
      </w:lvl>
    </w:lvlOverride>
    <w:lvlOverride w:ilvl="2">
      <w:lvl w:ilvl="2">
        <w:start w:val="1"/>
        <w:numFmt w:val="decimal"/>
        <w:lvlText w:val="%1.%2.%3"/>
        <w:lvlJc w:val="left"/>
        <w:pPr>
          <w:ind w:left="1021" w:hanging="1021"/>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 w16cid:durableId="1915700468">
    <w:abstractNumId w:val="0"/>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1021" w:hanging="1021"/>
        </w:pPr>
        <w:rPr>
          <w:rFonts w:hint="eastAsia"/>
        </w:rPr>
      </w:lvl>
    </w:lvlOverride>
    <w:lvlOverride w:ilvl="2">
      <w:lvl w:ilvl="2">
        <w:start w:val="1"/>
        <w:numFmt w:val="decimal"/>
        <w:lvlText w:val="%1.%2.%3"/>
        <w:lvlJc w:val="left"/>
        <w:pPr>
          <w:ind w:left="1021" w:hanging="1021"/>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8" w16cid:durableId="12611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NDc1NDAwNTc1NjBW0lEKTi0uzszPAykwqgUAJ0n6FSwAAAA="/>
  </w:docVars>
  <w:rsids>
    <w:rsidRoot w:val="007C2C34"/>
    <w:rsid w:val="A2FFE535"/>
    <w:rsid w:val="B5FD8CDB"/>
    <w:rsid w:val="BF6F029C"/>
    <w:rsid w:val="BFFFBE2E"/>
    <w:rsid w:val="D5FFB47C"/>
    <w:rsid w:val="DBA9B383"/>
    <w:rsid w:val="00007D9F"/>
    <w:rsid w:val="0002009C"/>
    <w:rsid w:val="00031734"/>
    <w:rsid w:val="00031C21"/>
    <w:rsid w:val="000574DC"/>
    <w:rsid w:val="00075006"/>
    <w:rsid w:val="000821FB"/>
    <w:rsid w:val="000B5C2F"/>
    <w:rsid w:val="000F69C6"/>
    <w:rsid w:val="00113E3D"/>
    <w:rsid w:val="001158F2"/>
    <w:rsid w:val="00132C07"/>
    <w:rsid w:val="00152484"/>
    <w:rsid w:val="00155C9C"/>
    <w:rsid w:val="00160AD1"/>
    <w:rsid w:val="001B05A8"/>
    <w:rsid w:val="001C02A9"/>
    <w:rsid w:val="001C382B"/>
    <w:rsid w:val="001C3F04"/>
    <w:rsid w:val="001C522C"/>
    <w:rsid w:val="001C7B69"/>
    <w:rsid w:val="001D28C6"/>
    <w:rsid w:val="001D42CC"/>
    <w:rsid w:val="001F0E21"/>
    <w:rsid w:val="001F0E7C"/>
    <w:rsid w:val="001F2067"/>
    <w:rsid w:val="001F41C7"/>
    <w:rsid w:val="001F60DD"/>
    <w:rsid w:val="0020057B"/>
    <w:rsid w:val="0020554B"/>
    <w:rsid w:val="00231112"/>
    <w:rsid w:val="0023362C"/>
    <w:rsid w:val="00243184"/>
    <w:rsid w:val="002526B5"/>
    <w:rsid w:val="0027485B"/>
    <w:rsid w:val="0028347D"/>
    <w:rsid w:val="0028578B"/>
    <w:rsid w:val="002A3A58"/>
    <w:rsid w:val="002B1EEE"/>
    <w:rsid w:val="002B3793"/>
    <w:rsid w:val="002E32E1"/>
    <w:rsid w:val="002F0D3C"/>
    <w:rsid w:val="0031085E"/>
    <w:rsid w:val="00334952"/>
    <w:rsid w:val="003656B2"/>
    <w:rsid w:val="003C6F01"/>
    <w:rsid w:val="003E19CC"/>
    <w:rsid w:val="003E66E3"/>
    <w:rsid w:val="003F408F"/>
    <w:rsid w:val="003F6E61"/>
    <w:rsid w:val="004034D4"/>
    <w:rsid w:val="004151E5"/>
    <w:rsid w:val="004246BD"/>
    <w:rsid w:val="00444E28"/>
    <w:rsid w:val="0044724F"/>
    <w:rsid w:val="004518F9"/>
    <w:rsid w:val="0047088C"/>
    <w:rsid w:val="00472B03"/>
    <w:rsid w:val="00472BDA"/>
    <w:rsid w:val="004848B3"/>
    <w:rsid w:val="00484CF2"/>
    <w:rsid w:val="0049239A"/>
    <w:rsid w:val="004B793F"/>
    <w:rsid w:val="004C6C29"/>
    <w:rsid w:val="004F4B4E"/>
    <w:rsid w:val="004F681E"/>
    <w:rsid w:val="005007F4"/>
    <w:rsid w:val="00501E29"/>
    <w:rsid w:val="00531899"/>
    <w:rsid w:val="005324C5"/>
    <w:rsid w:val="00532767"/>
    <w:rsid w:val="005335B7"/>
    <w:rsid w:val="0058108D"/>
    <w:rsid w:val="00586BA2"/>
    <w:rsid w:val="005A3AAB"/>
    <w:rsid w:val="005B0184"/>
    <w:rsid w:val="005B0E25"/>
    <w:rsid w:val="005B7159"/>
    <w:rsid w:val="005D4C2E"/>
    <w:rsid w:val="005E2079"/>
    <w:rsid w:val="005E4BF4"/>
    <w:rsid w:val="005E6FFA"/>
    <w:rsid w:val="005F7378"/>
    <w:rsid w:val="00603798"/>
    <w:rsid w:val="00605F1D"/>
    <w:rsid w:val="00622EF0"/>
    <w:rsid w:val="00623AAE"/>
    <w:rsid w:val="00653059"/>
    <w:rsid w:val="00687168"/>
    <w:rsid w:val="00693451"/>
    <w:rsid w:val="006B2D3F"/>
    <w:rsid w:val="006B397A"/>
    <w:rsid w:val="006C6F30"/>
    <w:rsid w:val="006F2147"/>
    <w:rsid w:val="006F4CDC"/>
    <w:rsid w:val="007516F5"/>
    <w:rsid w:val="0076268A"/>
    <w:rsid w:val="0077305C"/>
    <w:rsid w:val="00783683"/>
    <w:rsid w:val="007912F4"/>
    <w:rsid w:val="007A2F8D"/>
    <w:rsid w:val="007B4E4E"/>
    <w:rsid w:val="007C2C34"/>
    <w:rsid w:val="00821452"/>
    <w:rsid w:val="0085625E"/>
    <w:rsid w:val="00880AFF"/>
    <w:rsid w:val="0089630F"/>
    <w:rsid w:val="008A219F"/>
    <w:rsid w:val="008B6510"/>
    <w:rsid w:val="008E290A"/>
    <w:rsid w:val="008E76E6"/>
    <w:rsid w:val="00940C08"/>
    <w:rsid w:val="009B3A23"/>
    <w:rsid w:val="009B6322"/>
    <w:rsid w:val="009C1C63"/>
    <w:rsid w:val="009D2010"/>
    <w:rsid w:val="009E7AE6"/>
    <w:rsid w:val="009F36FD"/>
    <w:rsid w:val="00A07CD5"/>
    <w:rsid w:val="00A431C2"/>
    <w:rsid w:val="00A52C7E"/>
    <w:rsid w:val="00A8073F"/>
    <w:rsid w:val="00AA549E"/>
    <w:rsid w:val="00AC7371"/>
    <w:rsid w:val="00B06C2A"/>
    <w:rsid w:val="00B151D3"/>
    <w:rsid w:val="00B35669"/>
    <w:rsid w:val="00B84605"/>
    <w:rsid w:val="00B84B63"/>
    <w:rsid w:val="00BA4667"/>
    <w:rsid w:val="00BB36DE"/>
    <w:rsid w:val="00BD78E8"/>
    <w:rsid w:val="00BE76C9"/>
    <w:rsid w:val="00BF1845"/>
    <w:rsid w:val="00BF6E2B"/>
    <w:rsid w:val="00C12A99"/>
    <w:rsid w:val="00C4786F"/>
    <w:rsid w:val="00C54200"/>
    <w:rsid w:val="00CA2305"/>
    <w:rsid w:val="00CD54AD"/>
    <w:rsid w:val="00D04092"/>
    <w:rsid w:val="00D26904"/>
    <w:rsid w:val="00D33F40"/>
    <w:rsid w:val="00D44E15"/>
    <w:rsid w:val="00D83627"/>
    <w:rsid w:val="00D9592C"/>
    <w:rsid w:val="00DA085C"/>
    <w:rsid w:val="00DA5E29"/>
    <w:rsid w:val="00DB03E5"/>
    <w:rsid w:val="00DB08F5"/>
    <w:rsid w:val="00DB683D"/>
    <w:rsid w:val="00DC2952"/>
    <w:rsid w:val="00DE4032"/>
    <w:rsid w:val="00DF1A8E"/>
    <w:rsid w:val="00E10B44"/>
    <w:rsid w:val="00E31C32"/>
    <w:rsid w:val="00E50AC8"/>
    <w:rsid w:val="00E70C15"/>
    <w:rsid w:val="00E80804"/>
    <w:rsid w:val="00E92252"/>
    <w:rsid w:val="00E92A48"/>
    <w:rsid w:val="00EA6054"/>
    <w:rsid w:val="00EC4FA9"/>
    <w:rsid w:val="00EC6ACE"/>
    <w:rsid w:val="00EE2EBA"/>
    <w:rsid w:val="00EF5290"/>
    <w:rsid w:val="00F0470C"/>
    <w:rsid w:val="00F06C2C"/>
    <w:rsid w:val="00F40683"/>
    <w:rsid w:val="00F51EC8"/>
    <w:rsid w:val="00F6451D"/>
    <w:rsid w:val="00F7732E"/>
    <w:rsid w:val="00F82BF7"/>
    <w:rsid w:val="00F920AC"/>
    <w:rsid w:val="00FB134A"/>
    <w:rsid w:val="00FC0746"/>
    <w:rsid w:val="47E7A299"/>
    <w:rsid w:val="5FFFED5C"/>
    <w:rsid w:val="7F7B9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43CD5"/>
  <w15:docId w15:val="{F2A00BAD-32E9-4EC2-B9EE-A0EB8B32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EC8"/>
    <w:pPr>
      <w:widowControl w:val="0"/>
      <w:spacing w:afterLines="50" w:after="50" w:line="360" w:lineRule="auto"/>
      <w:jc w:val="both"/>
    </w:pPr>
    <w:rPr>
      <w:rFonts w:ascii="Times New Roman" w:eastAsia="宋体" w:hAnsi="Times New Roman"/>
      <w:kern w:val="2"/>
      <w:sz w:val="24"/>
      <w:szCs w:val="22"/>
    </w:rPr>
  </w:style>
  <w:style w:type="paragraph" w:styleId="2">
    <w:name w:val="heading 2"/>
    <w:basedOn w:val="a0"/>
    <w:next w:val="a"/>
    <w:link w:val="20"/>
    <w:uiPriority w:val="9"/>
    <w:unhideWhenUsed/>
    <w:qFormat/>
    <w:pPr>
      <w:numPr>
        <w:numId w:val="1"/>
      </w:numPr>
      <w:snapToGrid w:val="0"/>
      <w:spacing w:after="156" w:line="240" w:lineRule="auto"/>
      <w:ind w:firstLineChars="0" w:firstLine="0"/>
      <w:outlineLvl w:val="1"/>
    </w:pPr>
    <w:rPr>
      <w:rFonts w:ascii="黑体" w:eastAsia="黑体" w:hAnsi="黑体"/>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firstLineChars="200" w:firstLine="420"/>
    </w:pPr>
  </w:style>
  <w:style w:type="paragraph" w:styleId="a4">
    <w:name w:val="annotation text"/>
    <w:basedOn w:val="a"/>
    <w:link w:val="a5"/>
    <w:uiPriority w:val="99"/>
    <w:semiHidden/>
    <w:unhideWhenUsed/>
    <w:qFormat/>
    <w:pPr>
      <w:jc w:val="left"/>
    </w:pPr>
  </w:style>
  <w:style w:type="paragraph" w:styleId="a6">
    <w:name w:val="Salutation"/>
    <w:basedOn w:val="a"/>
    <w:next w:val="a"/>
    <w:link w:val="a7"/>
    <w:uiPriority w:val="99"/>
    <w:unhideWhenUsed/>
    <w:qFormat/>
    <w:rPr>
      <w:rFonts w:ascii="仿宋" w:eastAsia="仿宋" w:hAnsi="仿宋"/>
      <w:b/>
      <w:bCs/>
      <w:szCs w:val="24"/>
    </w:rPr>
  </w:style>
  <w:style w:type="paragraph" w:styleId="a8">
    <w:name w:val="Closing"/>
    <w:basedOn w:val="a"/>
    <w:link w:val="a9"/>
    <w:uiPriority w:val="99"/>
    <w:unhideWhenUsed/>
    <w:qFormat/>
    <w:pPr>
      <w:ind w:leftChars="2100" w:left="100"/>
    </w:pPr>
    <w:rPr>
      <w:rFonts w:ascii="仿宋" w:eastAsia="仿宋" w:hAnsi="仿宋"/>
      <w:b/>
      <w:bCs/>
      <w:szCs w:val="24"/>
    </w:rPr>
  </w:style>
  <w:style w:type="paragraph" w:styleId="aa">
    <w:name w:val="footer"/>
    <w:basedOn w:val="a"/>
    <w:link w:val="ab"/>
    <w:uiPriority w:val="99"/>
    <w:unhideWhenUsed/>
    <w:qFormat/>
    <w:pPr>
      <w:tabs>
        <w:tab w:val="center" w:pos="4153"/>
        <w:tab w:val="right" w:pos="8306"/>
      </w:tabs>
      <w:snapToGrid w:val="0"/>
      <w:spacing w:line="240" w:lineRule="auto"/>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1"/>
    <w:uiPriority w:val="99"/>
    <w:semiHidden/>
    <w:unhideWhenUsed/>
    <w:qFormat/>
    <w:rPr>
      <w:sz w:val="21"/>
      <w:szCs w:val="21"/>
    </w:rPr>
  </w:style>
  <w:style w:type="paragraph" w:styleId="af2">
    <w:name w:val="No Spacing"/>
    <w:uiPriority w:val="1"/>
    <w:qFormat/>
    <w:pPr>
      <w:widowControl w:val="0"/>
      <w:spacing w:afterLines="50"/>
      <w:jc w:val="both"/>
    </w:pPr>
    <w:rPr>
      <w:rFonts w:ascii="Times New Roman" w:eastAsia="宋体" w:hAnsi="Times New Roman"/>
      <w:kern w:val="2"/>
      <w:sz w:val="24"/>
      <w:szCs w:val="22"/>
    </w:rPr>
  </w:style>
  <w:style w:type="character" w:customStyle="1" w:styleId="a5">
    <w:name w:val="批注文字 字符"/>
    <w:basedOn w:val="a1"/>
    <w:link w:val="a4"/>
    <w:uiPriority w:val="99"/>
    <w:semiHidden/>
    <w:qFormat/>
    <w:rPr>
      <w:rFonts w:ascii="Times New Roman" w:eastAsia="宋体" w:hAnsi="Times New Roman"/>
      <w:sz w:val="24"/>
    </w:rPr>
  </w:style>
  <w:style w:type="character" w:customStyle="1" w:styleId="af">
    <w:name w:val="批注主题 字符"/>
    <w:basedOn w:val="a5"/>
    <w:link w:val="ae"/>
    <w:uiPriority w:val="99"/>
    <w:semiHidden/>
    <w:qFormat/>
    <w:rPr>
      <w:rFonts w:ascii="Times New Roman" w:eastAsia="宋体" w:hAnsi="Times New Roman"/>
      <w:b/>
      <w:bCs/>
      <w:sz w:val="24"/>
    </w:rPr>
  </w:style>
  <w:style w:type="character" w:customStyle="1" w:styleId="ad">
    <w:name w:val="页眉 字符"/>
    <w:basedOn w:val="a1"/>
    <w:link w:val="ac"/>
    <w:uiPriority w:val="99"/>
    <w:qFormat/>
    <w:rPr>
      <w:rFonts w:ascii="Times New Roman" w:eastAsia="宋体" w:hAnsi="Times New Roman"/>
      <w:sz w:val="18"/>
      <w:szCs w:val="18"/>
    </w:rPr>
  </w:style>
  <w:style w:type="character" w:customStyle="1" w:styleId="ab">
    <w:name w:val="页脚 字符"/>
    <w:basedOn w:val="a1"/>
    <w:link w:val="aa"/>
    <w:uiPriority w:val="99"/>
    <w:qFormat/>
    <w:rPr>
      <w:rFonts w:ascii="Times New Roman" w:eastAsia="宋体" w:hAnsi="Times New Roman"/>
      <w:sz w:val="18"/>
      <w:szCs w:val="18"/>
    </w:rPr>
  </w:style>
  <w:style w:type="character" w:customStyle="1" w:styleId="a7">
    <w:name w:val="称呼 字符"/>
    <w:basedOn w:val="a1"/>
    <w:link w:val="a6"/>
    <w:uiPriority w:val="99"/>
    <w:qFormat/>
    <w:rPr>
      <w:rFonts w:ascii="仿宋" w:eastAsia="仿宋" w:hAnsi="仿宋"/>
      <w:b/>
      <w:bCs/>
      <w:sz w:val="24"/>
      <w:szCs w:val="24"/>
    </w:rPr>
  </w:style>
  <w:style w:type="character" w:customStyle="1" w:styleId="a9">
    <w:name w:val="结束语 字符"/>
    <w:basedOn w:val="a1"/>
    <w:link w:val="a8"/>
    <w:uiPriority w:val="99"/>
    <w:qFormat/>
    <w:rPr>
      <w:rFonts w:ascii="仿宋" w:eastAsia="仿宋" w:hAnsi="仿宋"/>
      <w:b/>
      <w:bCs/>
      <w:sz w:val="24"/>
      <w:szCs w:val="24"/>
    </w:rPr>
  </w:style>
  <w:style w:type="character" w:customStyle="1" w:styleId="20">
    <w:name w:val="标题 2 字符"/>
    <w:basedOn w:val="a1"/>
    <w:link w:val="2"/>
    <w:uiPriority w:val="9"/>
    <w:qFormat/>
    <w:rPr>
      <w:rFonts w:ascii="黑体" w:eastAsia="黑体" w:hAnsi="黑体"/>
      <w:b/>
      <w:bCs/>
      <w:sz w:val="30"/>
      <w:szCs w:val="30"/>
    </w:rPr>
  </w:style>
  <w:style w:type="paragraph" w:styleId="af3">
    <w:name w:val="Revision"/>
    <w:hidden/>
    <w:uiPriority w:val="99"/>
    <w:semiHidden/>
    <w:rsid w:val="002F0D3C"/>
    <w:rPr>
      <w:rFonts w:ascii="Times New Roman" w:eastAsia="宋体" w:hAnsi="Times New Roman"/>
      <w:kern w:val="2"/>
      <w:sz w:val="24"/>
      <w:szCs w:val="22"/>
    </w:rPr>
  </w:style>
  <w:style w:type="paragraph" w:customStyle="1" w:styleId="Default">
    <w:name w:val="Default"/>
    <w:rsid w:val="00FC0746"/>
    <w:pPr>
      <w:widowControl w:val="0"/>
      <w:autoSpaceDE w:val="0"/>
      <w:autoSpaceDN w:val="0"/>
      <w:adjustRightInd w:val="0"/>
    </w:pPr>
    <w:rPr>
      <w:rFonts w:ascii="WIDEEA+FangSong" w:eastAsia="WIDEEA+FangSong" w:cs="WIDEEA+FangSon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948109-5CFE-429C-B0CC-D0BA6B11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ye</dc:creator>
  <cp:lastModifiedBy>FU Wang</cp:lastModifiedBy>
  <cp:revision>41</cp:revision>
  <cp:lastPrinted>2022-09-27T00:59:00Z</cp:lastPrinted>
  <dcterms:created xsi:type="dcterms:W3CDTF">2022-09-26T07:01:00Z</dcterms:created>
  <dcterms:modified xsi:type="dcterms:W3CDTF">2022-10-09T09:02:00Z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